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B195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862D7A">
        <w:rPr>
          <w:bCs/>
          <w:sz w:val="28"/>
          <w:szCs w:val="24"/>
          <w:lang w:eastAsia="x-none"/>
        </w:rPr>
        <w:t>.</w:t>
      </w:r>
      <w:r w:rsidR="00A902DD"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>
        <w:rPr>
          <w:bCs/>
          <w:sz w:val="28"/>
          <w:szCs w:val="24"/>
          <w:lang w:eastAsia="x-none"/>
        </w:rPr>
        <w:t>66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>за 1 полугодие 202</w:t>
      </w:r>
      <w:r w:rsidR="00FB19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B195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B1959">
        <w:rPr>
          <w:kern w:val="2"/>
          <w:sz w:val="28"/>
          <w:szCs w:val="28"/>
        </w:rPr>
        <w:t>18</w:t>
      </w:r>
      <w:r w:rsidR="00DB7477">
        <w:rPr>
          <w:kern w:val="2"/>
          <w:sz w:val="28"/>
          <w:szCs w:val="28"/>
        </w:rPr>
        <w:t>.</w:t>
      </w:r>
      <w:r w:rsidR="00A902DD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B195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FB1959">
        <w:rPr>
          <w:kern w:val="2"/>
          <w:sz w:val="28"/>
          <w:szCs w:val="28"/>
        </w:rPr>
        <w:t>66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>за 1-е полугодие 202</w:t>
      </w:r>
      <w:r w:rsidR="00FB1959">
        <w:rPr>
          <w:color w:val="000000"/>
          <w:spacing w:val="-2"/>
          <w:sz w:val="28"/>
          <w:szCs w:val="28"/>
        </w:rPr>
        <w:t>3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1-е полугодие 202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5959" w:rsidRDefault="00D35959" w:rsidP="00537ECA">
      <w:r>
        <w:separator/>
      </w:r>
    </w:p>
  </w:endnote>
  <w:endnote w:type="continuationSeparator" w:id="0">
    <w:p w:rsidR="00D35959" w:rsidRDefault="00D3595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5959" w:rsidRDefault="00D35959" w:rsidP="00537ECA">
      <w:r>
        <w:separator/>
      </w:r>
    </w:p>
  </w:footnote>
  <w:footnote w:type="continuationSeparator" w:id="0">
    <w:p w:rsidR="00D35959" w:rsidRDefault="00D3595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9E0F49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16BC88-A170-4A5A-86C6-476A57F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378A-E3ED-4009-AD40-7BE0F165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